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82B1" w14:textId="77777777" w:rsidR="00EA23D6" w:rsidRPr="00AF11E4" w:rsidRDefault="00EA23D6" w:rsidP="00EA2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760BC572" w14:textId="77777777" w:rsidR="00EA23D6" w:rsidRPr="00AF11E4" w:rsidRDefault="00EA23D6" w:rsidP="00EA2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3CA29E13" w14:textId="77777777" w:rsidR="00EA23D6" w:rsidRPr="00AF11E4" w:rsidRDefault="00EA23D6" w:rsidP="00EA2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45971BE3" w14:textId="77777777" w:rsidR="00EA23D6" w:rsidRPr="00AF11E4" w:rsidRDefault="00EA23D6" w:rsidP="00EA2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5115BD43" w14:textId="77777777" w:rsidR="00EA23D6" w:rsidRPr="00AF11E4" w:rsidRDefault="00EA23D6" w:rsidP="00EA2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4A0A9F76" w14:textId="77777777" w:rsidR="00EA23D6" w:rsidRPr="00AF11E4" w:rsidRDefault="00EA23D6" w:rsidP="00EA23D6">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6E221FD8" w14:textId="77777777" w:rsidR="006944E3" w:rsidRPr="00372694" w:rsidRDefault="006944E3" w:rsidP="006944E3">
      <w:pPr>
        <w:jc w:val="both"/>
        <w:rPr>
          <w:rFonts w:ascii="Times New Roman" w:hAnsi="Times New Roman" w:cs="Times New Roman"/>
          <w:color w:val="000000"/>
          <w:kern w:val="0"/>
          <w:lang w:val="en-US"/>
        </w:rPr>
      </w:pPr>
    </w:p>
    <w:p w14:paraId="2E2C9DDA" w14:textId="09E71527" w:rsidR="006944E3" w:rsidRPr="00372694" w:rsidRDefault="006944E3" w:rsidP="006944E3">
      <w:pPr>
        <w:jc w:val="center"/>
        <w:rPr>
          <w:rFonts w:ascii="Times New Roman" w:hAnsi="Times New Roman" w:cs="Times New Roman"/>
          <w:b/>
          <w:bCs/>
          <w:color w:val="000000"/>
          <w:kern w:val="0"/>
          <w:lang w:val="en-US"/>
        </w:rPr>
      </w:pPr>
      <w:r w:rsidRPr="00372694">
        <w:rPr>
          <w:rFonts w:ascii="Times New Roman" w:hAnsi="Times New Roman" w:cs="Times New Roman"/>
          <w:b/>
          <w:bCs/>
          <w:color w:val="000000"/>
          <w:kern w:val="0"/>
          <w:lang w:val="en-US"/>
        </w:rPr>
        <w:t>Lecture 1</w:t>
      </w:r>
      <w:r>
        <w:rPr>
          <w:rFonts w:ascii="Times New Roman" w:hAnsi="Times New Roman" w:cs="Times New Roman"/>
          <w:b/>
          <w:bCs/>
          <w:color w:val="000000"/>
          <w:kern w:val="0"/>
          <w:lang w:val="en-US"/>
        </w:rPr>
        <w:t>2</w:t>
      </w:r>
    </w:p>
    <w:p w14:paraId="00B07BC2" w14:textId="77777777" w:rsidR="006944E3" w:rsidRPr="00372694" w:rsidRDefault="006944E3" w:rsidP="006944E3">
      <w:pPr>
        <w:jc w:val="center"/>
        <w:rPr>
          <w:rFonts w:ascii="Times New Roman" w:hAnsi="Times New Roman" w:cs="Times New Roman"/>
          <w:b/>
          <w:bCs/>
          <w:color w:val="000000"/>
          <w:kern w:val="0"/>
          <w:lang w:val="en-US"/>
        </w:rPr>
      </w:pPr>
    </w:p>
    <w:p w14:paraId="0D886080" w14:textId="77777777" w:rsidR="006944E3" w:rsidRDefault="006944E3" w:rsidP="006944E3">
      <w:pPr>
        <w:rPr>
          <w:rFonts w:ascii="Times New Roman" w:hAnsi="Times New Roman" w:cs="Times New Roman"/>
          <w:b/>
          <w:bCs/>
          <w:color w:val="000000"/>
          <w:kern w:val="0"/>
          <w:lang w:val="en-US"/>
        </w:rPr>
      </w:pPr>
      <w:r w:rsidRPr="00372694">
        <w:rPr>
          <w:rFonts w:ascii="Times New Roman" w:hAnsi="Times New Roman" w:cs="Times New Roman"/>
          <w:b/>
          <w:bCs/>
          <w:color w:val="000000"/>
          <w:kern w:val="0"/>
          <w:lang w:val="en-US"/>
        </w:rPr>
        <w:t xml:space="preserve">Module 3: Scientific </w:t>
      </w:r>
      <w:proofErr w:type="gramStart"/>
      <w:r w:rsidRPr="00372694">
        <w:rPr>
          <w:rFonts w:ascii="Times New Roman" w:hAnsi="Times New Roman" w:cs="Times New Roman"/>
          <w:b/>
          <w:bCs/>
          <w:color w:val="000000"/>
          <w:kern w:val="0"/>
          <w:lang w:val="en-US"/>
        </w:rPr>
        <w:t>researches</w:t>
      </w:r>
      <w:proofErr w:type="gramEnd"/>
      <w:r w:rsidRPr="00372694">
        <w:rPr>
          <w:rFonts w:ascii="Times New Roman" w:hAnsi="Times New Roman" w:cs="Times New Roman"/>
          <w:b/>
          <w:bCs/>
          <w:color w:val="000000"/>
          <w:kern w:val="0"/>
          <w:lang w:val="en-US"/>
        </w:rPr>
        <w:t xml:space="preserve"> and abstracts</w:t>
      </w:r>
    </w:p>
    <w:p w14:paraId="5A05F00A" w14:textId="77777777" w:rsidR="00FB06E6" w:rsidRDefault="00FB06E6" w:rsidP="006944E3">
      <w:pPr>
        <w:rPr>
          <w:rFonts w:ascii="Times New Roman" w:hAnsi="Times New Roman" w:cs="Times New Roman"/>
          <w:b/>
          <w:bCs/>
          <w:color w:val="000000"/>
          <w:kern w:val="0"/>
          <w:lang w:val="en-US"/>
        </w:rPr>
      </w:pPr>
      <w:r w:rsidRPr="00FB06E6">
        <w:rPr>
          <w:rFonts w:ascii="Times New Roman" w:hAnsi="Times New Roman" w:cs="Times New Roman"/>
          <w:b/>
          <w:bCs/>
          <w:color w:val="000000"/>
          <w:kern w:val="0"/>
          <w:lang w:val="en-US"/>
        </w:rPr>
        <w:t xml:space="preserve">Translation of research articles  </w:t>
      </w:r>
    </w:p>
    <w:p w14:paraId="7620B5A2" w14:textId="4B88CBF9" w:rsidR="006944E3" w:rsidRPr="006944E3" w:rsidRDefault="006944E3" w:rsidP="006944E3">
      <w:pPr>
        <w:rPr>
          <w:color w:val="000000"/>
          <w:kern w:val="0"/>
        </w:rPr>
      </w:pPr>
      <w:r w:rsidRPr="006944E3">
        <w:rPr>
          <w:rFonts w:ascii="Times New Roman" w:hAnsi="Times New Roman" w:cs="Times New Roman"/>
          <w:color w:val="000000"/>
          <w:kern w:val="0"/>
        </w:rPr>
        <w:t xml:space="preserve">In this </w:t>
      </w:r>
      <w:r>
        <w:rPr>
          <w:rFonts w:ascii="Times New Roman" w:hAnsi="Times New Roman" w:cs="Times New Roman"/>
          <w:color w:val="000000"/>
          <w:kern w:val="0"/>
        </w:rPr>
        <w:t>lecture</w:t>
      </w:r>
      <w:r w:rsidRPr="006944E3">
        <w:rPr>
          <w:rFonts w:ascii="Times New Roman" w:hAnsi="Times New Roman" w:cs="Times New Roman"/>
          <w:color w:val="000000"/>
          <w:kern w:val="0"/>
        </w:rPr>
        <w:t xml:space="preserve"> we shift our attention towards the domain of profes- sional science, examining two genres that are key to scientific com- munication among specialists and that are often translated. These are research articles and research article abstracts. Reading, under- standing and translating scientific research articles can be a real challenge. They are written by specialists, for specialists, and their linguistic and textual choices usually mean that non-specialist read- ers will feel excluded in the first instance. The authors assume that their readers are familiar with the existing body of knowledge in their field and they write accordingly. They may therefore have no need to explain complex ideas or concepts, leaving the uninitiated reader in the dark. Translators, even very experienced ones, will sel- dom have the level of expertise of the professional scientist who is research-active in that field. It is worth remembering that a scientist reading a research article is likely to be doing so because it relates directly or indirectly to their own research or teaching. The rele- vance of the research article to their own interests may be high, and so too their motivation to read and understand the specific contribu- tion made by the article. To fulfil their role in the scientific commu- nity of practice, they may also need to take a stance in support of or </w:t>
      </w:r>
      <w:r w:rsidRPr="006944E3">
        <w:rPr>
          <w:color w:val="000000"/>
          <w:kern w:val="0"/>
        </w:rPr>
        <w:t xml:space="preserve">against the claims made in the article, which again necessitates careful reading and thorough understanding. </w:t>
      </w:r>
    </w:p>
    <w:p w14:paraId="5FE500B6" w14:textId="77777777" w:rsidR="006944E3" w:rsidRPr="006944E3" w:rsidRDefault="006944E3" w:rsidP="006944E3">
      <w:pPr>
        <w:rPr>
          <w:rFonts w:ascii="Times New Roman" w:hAnsi="Times New Roman" w:cs="Times New Roman"/>
          <w:color w:val="000000"/>
          <w:kern w:val="0"/>
        </w:rPr>
      </w:pPr>
      <w:r w:rsidRPr="006944E3">
        <w:rPr>
          <w:rFonts w:ascii="Times New Roman" w:hAnsi="Times New Roman" w:cs="Times New Roman"/>
          <w:color w:val="000000"/>
          <w:kern w:val="0"/>
        </w:rPr>
        <w:t xml:space="preserve">As with other genres already discussed, it is crucial that you gain an understanding of the subject and content of the text you are going to translate. This will inevitably involve paying a lot of attention to con- cepts and terms. You can make use of the strategies you have devel- oped, including corpus-based analyses (see Chapter 2), to carry out terminological and conceptual research to familiarize yourself with the key concepts of the subject domain and the terms employed in the text. However, this chapter is devoted to other important aspects of the genre. We will start by reflecting on the nature of academic vocab- ulary and move on to examine the rhetorical and metadiscursive functions of the research article and the research article abstract in anglophone contexts. </w:t>
      </w:r>
    </w:p>
    <w:p w14:paraId="6F591F81" w14:textId="77777777" w:rsidR="006944E3" w:rsidRPr="006944E3" w:rsidRDefault="006944E3" w:rsidP="006944E3">
      <w:pPr>
        <w:rPr>
          <w:rFonts w:ascii="Times New Roman" w:hAnsi="Times New Roman" w:cs="Times New Roman"/>
          <w:color w:val="000000"/>
          <w:kern w:val="0"/>
        </w:rPr>
      </w:pPr>
      <w:r w:rsidRPr="006944E3">
        <w:rPr>
          <w:rFonts w:ascii="Times New Roman" w:hAnsi="Times New Roman" w:cs="Times New Roman"/>
          <w:color w:val="000000"/>
          <w:kern w:val="0"/>
        </w:rPr>
        <w:lastRenderedPageBreak/>
        <w:t xml:space="preserve">The challenges facing the translator of scientific research articles and abstracts are strongly linked to the communicative events correspond- ing to these genres. For this reason, the next section directs your atten- tion to the nature of scientific publishing and the communicative purposes fulfilled by publications written by scientists, beyond the per- haps obvious one of communicating research findings. As Hyland (2010: 116) notes, research publications are also sites in which scien- tists ‘negotiate a credible account of themselves and their work by claiming solidarity with readers, appraising ideas and acknowledging alternative views’. As well as considering how scientists, as authors, negotiate social relationships, this chapter also prompts you, as transla- tor, to reflect on your own social role in the machineries of knowledge. </w:t>
      </w:r>
    </w:p>
    <w:p w14:paraId="491A8C74" w14:textId="77777777" w:rsidR="006944E3" w:rsidRPr="006944E3" w:rsidRDefault="006944E3" w:rsidP="006944E3">
      <w:pPr>
        <w:rPr>
          <w:rFonts w:ascii="Times New Roman" w:hAnsi="Times New Roman" w:cs="Times New Roman"/>
          <w:color w:val="000000"/>
          <w:kern w:val="0"/>
        </w:rPr>
      </w:pPr>
      <w:r w:rsidRPr="006944E3">
        <w:rPr>
          <w:rFonts w:ascii="Times New Roman" w:hAnsi="Times New Roman" w:cs="Times New Roman"/>
          <w:color w:val="000000"/>
          <w:kern w:val="0"/>
        </w:rPr>
        <w:t xml:space="preserve">English as the language of science </w:t>
      </w:r>
    </w:p>
    <w:p w14:paraId="2D4DEC81" w14:textId="40E47B73" w:rsidR="006944E3" w:rsidRPr="006944E3" w:rsidRDefault="006944E3" w:rsidP="006944E3">
      <w:pPr>
        <w:rPr>
          <w:rFonts w:ascii="Times New Roman" w:hAnsi="Times New Roman" w:cs="Times New Roman"/>
          <w:color w:val="000000"/>
          <w:kern w:val="0"/>
        </w:rPr>
      </w:pPr>
      <w:r w:rsidRPr="006944E3">
        <w:rPr>
          <w:rFonts w:ascii="Times New Roman" w:hAnsi="Times New Roman" w:cs="Times New Roman"/>
          <w:color w:val="000000"/>
          <w:kern w:val="0"/>
        </w:rPr>
        <w:t xml:space="preserve">Just as Greek, Latin, Arabic, French and German have held the status of lingua franca of science over the centuries, much international exchange of scientific knowledge today happens through English (see Montgomery 2009). Many international science journals publish exclu- sively in English, and scientists throughout the world work towards submitting their research, written in English, to those leading journals, to ensure international dissemination, reach and impact. The tradi- tional model of scientific journal publishing works as follows: authors submit their hitherto unpublished research in the form of an article; the article is reviewed by two or more academic peers; and, on the basis of reports and recommendations written by the reviewers, the editor(s) of the journal will accept or reject the article. The evaluation usually hinges on the extent to which the research makes a novel or useful contribution to knowledge, but also the robustness of the meth- ods used to do so. Acceptance is usually conditional, that is, the author is obliged, or at the improve the quality of the article before it is published. Where there may be too many serious deficiencies, articles are rejected and resub- mission may not be encouraged. Given these practices, journal editors, but also reviewers, are often referred to as the gatekeepers for their discipline, admitting research that they deem to meet certain quality standards, but keeping other contributions out. Although current developments in open-access academic publishing look set to change this model significantly, in ways which are not yet fully known or understood, the traditional model remains powerful and widely fol- lowed. Moreover, researchers’ ability to achieve publication in leading international journals remains a benchmark against which they are often judged, institutionally, nationally or internationally. </w:t>
      </w:r>
    </w:p>
    <w:p w14:paraId="421184B6" w14:textId="1860C764" w:rsidR="006944E3" w:rsidRPr="006944E3" w:rsidRDefault="006944E3" w:rsidP="006944E3">
      <w:pPr>
        <w:rPr>
          <w:rFonts w:ascii="Times New Roman" w:hAnsi="Times New Roman" w:cs="Times New Roman"/>
          <w:color w:val="000000"/>
          <w:kern w:val="0"/>
        </w:rPr>
      </w:pPr>
      <w:r w:rsidRPr="006944E3">
        <w:rPr>
          <w:rFonts w:ascii="Times New Roman" w:hAnsi="Times New Roman" w:cs="Times New Roman"/>
          <w:color w:val="000000"/>
          <w:kern w:val="0"/>
        </w:rPr>
        <w:t xml:space="preserve">Since we are interested in translating, one of our first questions might be: if the journals acknowledged as the leading ones in most scientific fields are published in English, is there any need or demand for translation of scientific articles? The answer is yes, and sections below outline some of those translation scenarios, focusing on trans- lation into and out of English. However, before looking at those spe- cific examples of translation activity, we reflect on the relationship between the dominance or hegemony of the anglophone academic writing model and translation. </w:t>
      </w:r>
    </w:p>
    <w:p w14:paraId="2D4AC354" w14:textId="77777777" w:rsidR="00281360" w:rsidRDefault="00281360"/>
    <w:sectPr w:rsidR="002813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60"/>
    <w:rsid w:val="00281360"/>
    <w:rsid w:val="006944E3"/>
    <w:rsid w:val="00884C4D"/>
    <w:rsid w:val="00A41464"/>
    <w:rsid w:val="00EA23D6"/>
    <w:rsid w:val="00F3183E"/>
    <w:rsid w:val="00FB06E6"/>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40F6C38C"/>
  <w15:chartTrackingRefBased/>
  <w15:docId w15:val="{36AE9548-4321-FF47-BF7A-33C3F7DC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E3"/>
  </w:style>
  <w:style w:type="paragraph" w:styleId="Heading1">
    <w:name w:val="heading 1"/>
    <w:basedOn w:val="Normal"/>
    <w:next w:val="Normal"/>
    <w:link w:val="Heading1Char"/>
    <w:uiPriority w:val="9"/>
    <w:qFormat/>
    <w:rsid w:val="00281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360"/>
    <w:rPr>
      <w:rFonts w:eastAsiaTheme="majorEastAsia" w:cstheme="majorBidi"/>
      <w:color w:val="272727" w:themeColor="text1" w:themeTint="D8"/>
    </w:rPr>
  </w:style>
  <w:style w:type="paragraph" w:styleId="Title">
    <w:name w:val="Title"/>
    <w:basedOn w:val="Normal"/>
    <w:next w:val="Normal"/>
    <w:link w:val="TitleChar"/>
    <w:uiPriority w:val="10"/>
    <w:qFormat/>
    <w:rsid w:val="00281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360"/>
    <w:pPr>
      <w:spacing w:before="160"/>
      <w:jc w:val="center"/>
    </w:pPr>
    <w:rPr>
      <w:i/>
      <w:iCs/>
      <w:color w:val="404040" w:themeColor="text1" w:themeTint="BF"/>
    </w:rPr>
  </w:style>
  <w:style w:type="character" w:customStyle="1" w:styleId="QuoteChar">
    <w:name w:val="Quote Char"/>
    <w:basedOn w:val="DefaultParagraphFont"/>
    <w:link w:val="Quote"/>
    <w:uiPriority w:val="29"/>
    <w:rsid w:val="00281360"/>
    <w:rPr>
      <w:i/>
      <w:iCs/>
      <w:color w:val="404040" w:themeColor="text1" w:themeTint="BF"/>
    </w:rPr>
  </w:style>
  <w:style w:type="paragraph" w:styleId="ListParagraph">
    <w:name w:val="List Paragraph"/>
    <w:basedOn w:val="Normal"/>
    <w:uiPriority w:val="34"/>
    <w:qFormat/>
    <w:rsid w:val="00281360"/>
    <w:pPr>
      <w:ind w:left="720"/>
      <w:contextualSpacing/>
    </w:pPr>
  </w:style>
  <w:style w:type="character" w:styleId="IntenseEmphasis">
    <w:name w:val="Intense Emphasis"/>
    <w:basedOn w:val="DefaultParagraphFont"/>
    <w:uiPriority w:val="21"/>
    <w:qFormat/>
    <w:rsid w:val="00281360"/>
    <w:rPr>
      <w:i/>
      <w:iCs/>
      <w:color w:val="0F4761" w:themeColor="accent1" w:themeShade="BF"/>
    </w:rPr>
  </w:style>
  <w:style w:type="paragraph" w:styleId="IntenseQuote">
    <w:name w:val="Intense Quote"/>
    <w:basedOn w:val="Normal"/>
    <w:next w:val="Normal"/>
    <w:link w:val="IntenseQuoteChar"/>
    <w:uiPriority w:val="30"/>
    <w:qFormat/>
    <w:rsid w:val="00281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360"/>
    <w:rPr>
      <w:i/>
      <w:iCs/>
      <w:color w:val="0F4761" w:themeColor="accent1" w:themeShade="BF"/>
    </w:rPr>
  </w:style>
  <w:style w:type="character" w:styleId="IntenseReference">
    <w:name w:val="Intense Reference"/>
    <w:basedOn w:val="DefaultParagraphFont"/>
    <w:uiPriority w:val="32"/>
    <w:qFormat/>
    <w:rsid w:val="00281360"/>
    <w:rPr>
      <w:b/>
      <w:bCs/>
      <w:smallCaps/>
      <w:color w:val="0F4761" w:themeColor="accent1" w:themeShade="BF"/>
      <w:spacing w:val="5"/>
    </w:rPr>
  </w:style>
  <w:style w:type="paragraph" w:styleId="NormalWeb">
    <w:name w:val="Normal (Web)"/>
    <w:basedOn w:val="Normal"/>
    <w:uiPriority w:val="99"/>
    <w:semiHidden/>
    <w:unhideWhenUsed/>
    <w:rsid w:val="006944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4877">
      <w:bodyDiv w:val="1"/>
      <w:marLeft w:val="0"/>
      <w:marRight w:val="0"/>
      <w:marTop w:val="0"/>
      <w:marBottom w:val="0"/>
      <w:divBdr>
        <w:top w:val="none" w:sz="0" w:space="0" w:color="auto"/>
        <w:left w:val="none" w:sz="0" w:space="0" w:color="auto"/>
        <w:bottom w:val="none" w:sz="0" w:space="0" w:color="auto"/>
        <w:right w:val="none" w:sz="0" w:space="0" w:color="auto"/>
      </w:divBdr>
      <w:divsChild>
        <w:div w:id="1583759204">
          <w:marLeft w:val="0"/>
          <w:marRight w:val="0"/>
          <w:marTop w:val="0"/>
          <w:marBottom w:val="0"/>
          <w:divBdr>
            <w:top w:val="none" w:sz="0" w:space="0" w:color="auto"/>
            <w:left w:val="none" w:sz="0" w:space="0" w:color="auto"/>
            <w:bottom w:val="none" w:sz="0" w:space="0" w:color="auto"/>
            <w:right w:val="none" w:sz="0" w:space="0" w:color="auto"/>
          </w:divBdr>
          <w:divsChild>
            <w:div w:id="660694439">
              <w:marLeft w:val="0"/>
              <w:marRight w:val="0"/>
              <w:marTop w:val="0"/>
              <w:marBottom w:val="0"/>
              <w:divBdr>
                <w:top w:val="none" w:sz="0" w:space="0" w:color="auto"/>
                <w:left w:val="none" w:sz="0" w:space="0" w:color="auto"/>
                <w:bottom w:val="none" w:sz="0" w:space="0" w:color="auto"/>
                <w:right w:val="none" w:sz="0" w:space="0" w:color="auto"/>
              </w:divBdr>
              <w:divsChild>
                <w:div w:id="8709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4061">
      <w:bodyDiv w:val="1"/>
      <w:marLeft w:val="0"/>
      <w:marRight w:val="0"/>
      <w:marTop w:val="0"/>
      <w:marBottom w:val="0"/>
      <w:divBdr>
        <w:top w:val="none" w:sz="0" w:space="0" w:color="auto"/>
        <w:left w:val="none" w:sz="0" w:space="0" w:color="auto"/>
        <w:bottom w:val="none" w:sz="0" w:space="0" w:color="auto"/>
        <w:right w:val="none" w:sz="0" w:space="0" w:color="auto"/>
      </w:divBdr>
      <w:divsChild>
        <w:div w:id="1590237129">
          <w:marLeft w:val="0"/>
          <w:marRight w:val="0"/>
          <w:marTop w:val="0"/>
          <w:marBottom w:val="0"/>
          <w:divBdr>
            <w:top w:val="none" w:sz="0" w:space="0" w:color="auto"/>
            <w:left w:val="none" w:sz="0" w:space="0" w:color="auto"/>
            <w:bottom w:val="none" w:sz="0" w:space="0" w:color="auto"/>
            <w:right w:val="none" w:sz="0" w:space="0" w:color="auto"/>
          </w:divBdr>
          <w:divsChild>
            <w:div w:id="503321504">
              <w:marLeft w:val="0"/>
              <w:marRight w:val="0"/>
              <w:marTop w:val="0"/>
              <w:marBottom w:val="0"/>
              <w:divBdr>
                <w:top w:val="none" w:sz="0" w:space="0" w:color="auto"/>
                <w:left w:val="none" w:sz="0" w:space="0" w:color="auto"/>
                <w:bottom w:val="none" w:sz="0" w:space="0" w:color="auto"/>
                <w:right w:val="none" w:sz="0" w:space="0" w:color="auto"/>
              </w:divBdr>
              <w:divsChild>
                <w:div w:id="21401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0804">
          <w:marLeft w:val="0"/>
          <w:marRight w:val="0"/>
          <w:marTop w:val="0"/>
          <w:marBottom w:val="0"/>
          <w:divBdr>
            <w:top w:val="none" w:sz="0" w:space="0" w:color="auto"/>
            <w:left w:val="none" w:sz="0" w:space="0" w:color="auto"/>
            <w:bottom w:val="none" w:sz="0" w:space="0" w:color="auto"/>
            <w:right w:val="none" w:sz="0" w:space="0" w:color="auto"/>
          </w:divBdr>
          <w:divsChild>
            <w:div w:id="1655717217">
              <w:marLeft w:val="0"/>
              <w:marRight w:val="0"/>
              <w:marTop w:val="0"/>
              <w:marBottom w:val="0"/>
              <w:divBdr>
                <w:top w:val="none" w:sz="0" w:space="0" w:color="auto"/>
                <w:left w:val="none" w:sz="0" w:space="0" w:color="auto"/>
                <w:bottom w:val="none" w:sz="0" w:space="0" w:color="auto"/>
                <w:right w:val="none" w:sz="0" w:space="0" w:color="auto"/>
              </w:divBdr>
              <w:divsChild>
                <w:div w:id="2015065426">
                  <w:marLeft w:val="0"/>
                  <w:marRight w:val="0"/>
                  <w:marTop w:val="0"/>
                  <w:marBottom w:val="0"/>
                  <w:divBdr>
                    <w:top w:val="none" w:sz="0" w:space="0" w:color="auto"/>
                    <w:left w:val="none" w:sz="0" w:space="0" w:color="auto"/>
                    <w:bottom w:val="none" w:sz="0" w:space="0" w:color="auto"/>
                    <w:right w:val="none" w:sz="0" w:space="0" w:color="auto"/>
                  </w:divBdr>
                </w:div>
              </w:divsChild>
            </w:div>
            <w:div w:id="996616715">
              <w:marLeft w:val="0"/>
              <w:marRight w:val="0"/>
              <w:marTop w:val="0"/>
              <w:marBottom w:val="0"/>
              <w:divBdr>
                <w:top w:val="none" w:sz="0" w:space="0" w:color="auto"/>
                <w:left w:val="none" w:sz="0" w:space="0" w:color="auto"/>
                <w:bottom w:val="none" w:sz="0" w:space="0" w:color="auto"/>
                <w:right w:val="none" w:sz="0" w:space="0" w:color="auto"/>
              </w:divBdr>
              <w:divsChild>
                <w:div w:id="1247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12051">
      <w:bodyDiv w:val="1"/>
      <w:marLeft w:val="0"/>
      <w:marRight w:val="0"/>
      <w:marTop w:val="0"/>
      <w:marBottom w:val="0"/>
      <w:divBdr>
        <w:top w:val="none" w:sz="0" w:space="0" w:color="auto"/>
        <w:left w:val="none" w:sz="0" w:space="0" w:color="auto"/>
        <w:bottom w:val="none" w:sz="0" w:space="0" w:color="auto"/>
        <w:right w:val="none" w:sz="0" w:space="0" w:color="auto"/>
      </w:divBdr>
      <w:divsChild>
        <w:div w:id="1646620731">
          <w:marLeft w:val="0"/>
          <w:marRight w:val="0"/>
          <w:marTop w:val="0"/>
          <w:marBottom w:val="0"/>
          <w:divBdr>
            <w:top w:val="none" w:sz="0" w:space="0" w:color="auto"/>
            <w:left w:val="none" w:sz="0" w:space="0" w:color="auto"/>
            <w:bottom w:val="none" w:sz="0" w:space="0" w:color="auto"/>
            <w:right w:val="none" w:sz="0" w:space="0" w:color="auto"/>
          </w:divBdr>
          <w:divsChild>
            <w:div w:id="414017476">
              <w:marLeft w:val="0"/>
              <w:marRight w:val="0"/>
              <w:marTop w:val="0"/>
              <w:marBottom w:val="0"/>
              <w:divBdr>
                <w:top w:val="none" w:sz="0" w:space="0" w:color="auto"/>
                <w:left w:val="none" w:sz="0" w:space="0" w:color="auto"/>
                <w:bottom w:val="none" w:sz="0" w:space="0" w:color="auto"/>
                <w:right w:val="none" w:sz="0" w:space="0" w:color="auto"/>
              </w:divBdr>
              <w:divsChild>
                <w:div w:id="6161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7411">
          <w:marLeft w:val="0"/>
          <w:marRight w:val="0"/>
          <w:marTop w:val="0"/>
          <w:marBottom w:val="0"/>
          <w:divBdr>
            <w:top w:val="none" w:sz="0" w:space="0" w:color="auto"/>
            <w:left w:val="none" w:sz="0" w:space="0" w:color="auto"/>
            <w:bottom w:val="none" w:sz="0" w:space="0" w:color="auto"/>
            <w:right w:val="none" w:sz="0" w:space="0" w:color="auto"/>
          </w:divBdr>
          <w:divsChild>
            <w:div w:id="1768768164">
              <w:marLeft w:val="0"/>
              <w:marRight w:val="0"/>
              <w:marTop w:val="0"/>
              <w:marBottom w:val="0"/>
              <w:divBdr>
                <w:top w:val="none" w:sz="0" w:space="0" w:color="auto"/>
                <w:left w:val="none" w:sz="0" w:space="0" w:color="auto"/>
                <w:bottom w:val="none" w:sz="0" w:space="0" w:color="auto"/>
                <w:right w:val="none" w:sz="0" w:space="0" w:color="auto"/>
              </w:divBdr>
              <w:divsChild>
                <w:div w:id="567156077">
                  <w:marLeft w:val="0"/>
                  <w:marRight w:val="0"/>
                  <w:marTop w:val="0"/>
                  <w:marBottom w:val="0"/>
                  <w:divBdr>
                    <w:top w:val="none" w:sz="0" w:space="0" w:color="auto"/>
                    <w:left w:val="none" w:sz="0" w:space="0" w:color="auto"/>
                    <w:bottom w:val="none" w:sz="0" w:space="0" w:color="auto"/>
                    <w:right w:val="none" w:sz="0" w:space="0" w:color="auto"/>
                  </w:divBdr>
                </w:div>
              </w:divsChild>
            </w:div>
            <w:div w:id="1318924094">
              <w:marLeft w:val="0"/>
              <w:marRight w:val="0"/>
              <w:marTop w:val="0"/>
              <w:marBottom w:val="0"/>
              <w:divBdr>
                <w:top w:val="none" w:sz="0" w:space="0" w:color="auto"/>
                <w:left w:val="none" w:sz="0" w:space="0" w:color="auto"/>
                <w:bottom w:val="none" w:sz="0" w:space="0" w:color="auto"/>
                <w:right w:val="none" w:sz="0" w:space="0" w:color="auto"/>
              </w:divBdr>
              <w:divsChild>
                <w:div w:id="5349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2732">
      <w:bodyDiv w:val="1"/>
      <w:marLeft w:val="0"/>
      <w:marRight w:val="0"/>
      <w:marTop w:val="0"/>
      <w:marBottom w:val="0"/>
      <w:divBdr>
        <w:top w:val="none" w:sz="0" w:space="0" w:color="auto"/>
        <w:left w:val="none" w:sz="0" w:space="0" w:color="auto"/>
        <w:bottom w:val="none" w:sz="0" w:space="0" w:color="auto"/>
        <w:right w:val="none" w:sz="0" w:space="0" w:color="auto"/>
      </w:divBdr>
      <w:divsChild>
        <w:div w:id="804006800">
          <w:marLeft w:val="0"/>
          <w:marRight w:val="0"/>
          <w:marTop w:val="0"/>
          <w:marBottom w:val="0"/>
          <w:divBdr>
            <w:top w:val="none" w:sz="0" w:space="0" w:color="auto"/>
            <w:left w:val="none" w:sz="0" w:space="0" w:color="auto"/>
            <w:bottom w:val="none" w:sz="0" w:space="0" w:color="auto"/>
            <w:right w:val="none" w:sz="0" w:space="0" w:color="auto"/>
          </w:divBdr>
          <w:divsChild>
            <w:div w:id="1229920659">
              <w:marLeft w:val="0"/>
              <w:marRight w:val="0"/>
              <w:marTop w:val="0"/>
              <w:marBottom w:val="0"/>
              <w:divBdr>
                <w:top w:val="none" w:sz="0" w:space="0" w:color="auto"/>
                <w:left w:val="none" w:sz="0" w:space="0" w:color="auto"/>
                <w:bottom w:val="none" w:sz="0" w:space="0" w:color="auto"/>
                <w:right w:val="none" w:sz="0" w:space="0" w:color="auto"/>
              </w:divBdr>
              <w:divsChild>
                <w:div w:id="10752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2024-09-26T11:08:00Z</dcterms:created>
  <dcterms:modified xsi:type="dcterms:W3CDTF">2026-01-20T12:46:00Z</dcterms:modified>
</cp:coreProperties>
</file>